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keepNext/>
        <w:keepLines/>
        <w:pageBreakBefore w:val="0"/>
        <w:widowControl/>
        <w:tabs>
          <w:tab w:val="left" w:pos="567"/>
        </w:tabs>
        <w:kinsoku/>
        <w:wordWrap/>
        <w:topLinePunct w:val="0"/>
        <w:bidi w:val="0"/>
        <w:outlineLvl w:val="0"/>
        <w:rPr>
          <w:rFonts w:ascii="Arial" w:hAnsi="Arial" w:cs="Arial"/>
          <w:b/>
          <w:sz w:val="24"/>
          <w:szCs w:val="24"/>
          <w:lang w:eastAsia="ja-JP"/>
        </w:rPr>
      </w:pPr>
      <w:bookmarkStart w:id="0" w:name="_Hlt450066087"/>
      <w:bookmarkEnd w:id="0"/>
      <w:bookmarkStart w:id="1" w:name="_Hlt448930105"/>
      <w:bookmarkEnd w:id="1"/>
      <w:bookmarkStart w:id="2" w:name="_Hlt450039480"/>
      <w:bookmarkEnd w:id="2"/>
      <w:bookmarkStart w:id="3" w:name="_Hlt450066085"/>
      <w:bookmarkEnd w:id="3"/>
      <w:bookmarkStart w:id="4" w:name="_Hlt450051172"/>
      <w:bookmarkEnd w:id="4"/>
      <w:bookmarkStart w:id="5" w:name="_Hlt449016246"/>
      <w:bookmarkEnd w:id="5"/>
      <w:bookmarkStart w:id="6" w:name="OLE_LINK9"/>
      <w:r>
        <w:rPr>
          <w:rFonts w:ascii="Arial" w:hAnsi="Arial" w:cs="Arial"/>
          <w:b/>
          <w:sz w:val="24"/>
          <w:szCs w:val="24"/>
        </w:rPr>
        <w:t>3GPP TSG RAN meeting #97-e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RP-222080</w:t>
      </w:r>
      <w:bookmarkStart w:id="10" w:name="_GoBack"/>
      <w:bookmarkEnd w:id="10"/>
    </w:p>
    <w:p>
      <w:pPr>
        <w:keepNext/>
        <w:keepLines/>
        <w:pageBreakBefore w:val="0"/>
        <w:widowControl/>
        <w:tabs>
          <w:tab w:val="left" w:pos="567"/>
        </w:tabs>
        <w:kinsoku/>
        <w:wordWrap/>
        <w:topLinePunct w:val="0"/>
        <w:bidi w:val="0"/>
        <w:outlineLvl w:val="0"/>
        <w:rPr>
          <w:rFonts w:ascii="Arial" w:hAnsi="Arial" w:cs="Arial"/>
          <w:b/>
          <w:sz w:val="24"/>
        </w:rPr>
      </w:pPr>
      <w:r>
        <w:rPr>
          <w:rFonts w:ascii="Arial" w:hAnsi="Arial" w:cs="Arial"/>
          <w:b/>
          <w:sz w:val="24"/>
        </w:rPr>
        <w:t>Electronic Meeting, September 12-16, 2022</w:t>
      </w:r>
    </w:p>
    <w:p>
      <w:pPr>
        <w:pStyle w:val="148"/>
        <w:keepNext/>
        <w:keepLines/>
        <w:pageBreakBefore w:val="0"/>
        <w:widowControl/>
        <w:kinsoku/>
        <w:wordWrap/>
        <w:topLinePunct w:val="0"/>
        <w:autoSpaceDN/>
        <w:bidi w:val="0"/>
        <w:spacing w:before="0" w:beforeAutospacing="0" w:after="0"/>
        <w:ind w:left="2126" w:hanging="2126"/>
        <w:jc w:val="both"/>
        <w:outlineLvl w:val="0"/>
        <w:rPr>
          <w:rFonts w:ascii="Arial" w:hAnsi="Arial" w:cs="Arial"/>
          <w:b/>
        </w:rPr>
      </w:pPr>
    </w:p>
    <w:bookmarkEnd w:id="6"/>
    <w:p>
      <w:pPr>
        <w:pStyle w:val="3"/>
        <w:keepNext/>
        <w:keepLines/>
        <w:pageBreakBefore w:val="0"/>
        <w:widowControl/>
        <w:kinsoku/>
        <w:wordWrap/>
        <w:topLinePunct w:val="0"/>
        <w:bidi w:val="0"/>
        <w:jc w:val="center"/>
        <w:rPr>
          <w:u w:val="single"/>
        </w:rPr>
      </w:pPr>
      <w:r>
        <w:rPr>
          <w:u w:val="single"/>
        </w:rPr>
        <w:t>Status Report to TSG</w:t>
      </w:r>
    </w:p>
    <w:p>
      <w:pPr>
        <w:keepNext/>
        <w:keepLines/>
        <w:pageBreakBefore w:val="0"/>
        <w:widowControl/>
        <w:tabs>
          <w:tab w:val="left" w:pos="567"/>
        </w:tabs>
        <w:kinsoku/>
        <w:wordWrap/>
        <w:topLinePunct w:val="0"/>
        <w:bidi w:val="0"/>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Batang" w:cs="Arial"/>
          <w:b/>
          <w:lang w:val="en-US" w:eastAsia="zh-CN"/>
        </w:rPr>
        <w:t>9.4.3.2</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WI / SI Name</w:t>
            </w:r>
          </w:p>
        </w:tc>
        <w:tc>
          <w:tcPr>
            <w:tcW w:w="7650" w:type="dxa"/>
            <w:gridSpan w:val="5"/>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Rel-18 NR Inter-band Carrier Aggregation/Dual Connectivity for 2 bands DL with x bands UL (x=1,2)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tabs>
                <w:tab w:val="left" w:pos="567"/>
              </w:tabs>
              <w:kinsoku/>
              <w:wordWrap/>
              <w:topLinePunct w:val="0"/>
              <w:bidi w:val="0"/>
              <w:spacing w:after="0"/>
              <w:rPr>
                <w:rFonts w:ascii="Arial" w:hAnsi="Arial" w:cs="Arial"/>
                <w:bCs/>
              </w:rPr>
            </w:pPr>
            <w:r>
              <w:rPr>
                <w:rFonts w:ascii="Arial" w:hAnsi="Arial" w:cs="Arial"/>
                <w:bCs/>
              </w:rPr>
              <w:t>included in this status report</w:t>
            </w:r>
          </w:p>
        </w:tc>
        <w:tc>
          <w:tcPr>
            <w:tcW w:w="1846" w:type="dxa"/>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 xml:space="preserve">Study Item: </w:t>
            </w:r>
          </w:p>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No</w:t>
            </w:r>
          </w:p>
        </w:tc>
        <w:tc>
          <w:tcPr>
            <w:tcW w:w="1842" w:type="dxa"/>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 xml:space="preserve">Core part: </w:t>
            </w:r>
          </w:p>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Yes</w:t>
            </w:r>
          </w:p>
        </w:tc>
        <w:tc>
          <w:tcPr>
            <w:tcW w:w="2309" w:type="dxa"/>
            <w:gridSpan w:val="2"/>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Performance part:</w:t>
            </w:r>
          </w:p>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Yes</w:t>
            </w:r>
          </w:p>
        </w:tc>
        <w:tc>
          <w:tcPr>
            <w:tcW w:w="1653" w:type="dxa"/>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Testing part:</w:t>
            </w:r>
          </w:p>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Acronym</w:t>
            </w:r>
          </w:p>
        </w:tc>
        <w:tc>
          <w:tcPr>
            <w:tcW w:w="7650" w:type="dxa"/>
            <w:gridSpan w:val="5"/>
          </w:tcPr>
          <w:p>
            <w:pPr>
              <w:keepNext/>
              <w:keepLines/>
              <w:pageBreakBefore w:val="0"/>
              <w:widowControl/>
              <w:tabs>
                <w:tab w:val="left" w:pos="567"/>
              </w:tabs>
              <w:kinsoku/>
              <w:wordWrap/>
              <w:topLinePunct w:val="0"/>
              <w:bidi w:val="0"/>
              <w:spacing w:after="0"/>
              <w:rPr>
                <w:rFonts w:hint="eastAsia" w:ascii="Arial" w:hAnsi="Arial" w:cs="Arial"/>
                <w:lang w:eastAsia="ja-JP"/>
              </w:rPr>
            </w:pPr>
            <w:bookmarkStart w:id="7" w:name="OLE_LINK2"/>
            <w:r>
              <w:rPr>
                <w:rFonts w:hint="eastAsia" w:ascii="Arial" w:hAnsi="Arial" w:cs="Arial"/>
                <w:lang w:val="en-US" w:eastAsia="zh-CN"/>
              </w:rPr>
              <w:t>NR_CADC_R18_2BDL_xBUL</w:t>
            </w:r>
            <w:bookmarkEnd w:id="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Unique ID</w:t>
            </w:r>
          </w:p>
        </w:tc>
        <w:tc>
          <w:tcPr>
            <w:tcW w:w="7650" w:type="dxa"/>
            <w:gridSpan w:val="5"/>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val="en-US" w:eastAsia="zh-CN"/>
              </w:rPr>
              <w:t>961110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TSG Tdoc of latest approved WI/SI description (if any)</w:t>
            </w:r>
          </w:p>
        </w:tc>
        <w:tc>
          <w:tcPr>
            <w:tcW w:w="7650" w:type="dxa"/>
            <w:gridSpan w:val="5"/>
          </w:tcPr>
          <w:p>
            <w:pPr>
              <w:keepNext/>
              <w:keepLines/>
              <w:pageBreakBefore w:val="0"/>
              <w:widowControl/>
              <w:tabs>
                <w:tab w:val="left" w:pos="567"/>
              </w:tabs>
              <w:kinsoku/>
              <w:wordWrap/>
              <w:topLinePunct w:val="0"/>
              <w:bidi w:val="0"/>
              <w:spacing w:after="0"/>
              <w:rPr>
                <w:rFonts w:hint="default" w:ascii="Arial" w:hAnsi="Arial" w:cs="Arial"/>
                <w:lang w:val="en-US" w:eastAsia="ja-JP"/>
              </w:rPr>
            </w:pPr>
            <w:r>
              <w:rPr>
                <w:rFonts w:hint="eastAsia" w:ascii="Arial" w:hAnsi="Arial" w:cs="Arial"/>
                <w:lang w:val="en-US" w:eastAsia="zh-CN"/>
              </w:rPr>
              <w:t>RP-221876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Target Completion Date</w:t>
            </w:r>
          </w:p>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(indicate if changed)</w:t>
            </w:r>
          </w:p>
        </w:tc>
        <w:tc>
          <w:tcPr>
            <w:tcW w:w="1846"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 xml:space="preserve">Study Item: </w:t>
            </w:r>
          </w:p>
          <w:p>
            <w:pPr>
              <w:keepNext/>
              <w:keepLines/>
              <w:pageBreakBefore w:val="0"/>
              <w:widowControl/>
              <w:tabs>
                <w:tab w:val="left" w:pos="567"/>
              </w:tabs>
              <w:kinsoku/>
              <w:wordWrap/>
              <w:topLinePunct w:val="0"/>
              <w:bidi w:val="0"/>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 xml:space="preserve">Core part: </w:t>
            </w:r>
          </w:p>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12/2023</w:t>
            </w:r>
          </w:p>
        </w:tc>
        <w:tc>
          <w:tcPr>
            <w:tcW w:w="2268"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Performance part: 12/2023</w:t>
            </w:r>
          </w:p>
        </w:tc>
        <w:tc>
          <w:tcPr>
            <w:tcW w:w="1694" w:type="dxa"/>
            <w:gridSpan w:val="2"/>
          </w:tcPr>
          <w:p>
            <w:pPr>
              <w:keepNext/>
              <w:keepLines/>
              <w:pageBreakBefore w:val="0"/>
              <w:widowControl/>
              <w:tabs>
                <w:tab w:val="left" w:pos="567"/>
              </w:tabs>
              <w:kinsoku/>
              <w:wordWrap/>
              <w:topLinePunct w:val="0"/>
              <w:bidi w:val="0"/>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Overall Completion level</w:t>
            </w:r>
          </w:p>
        </w:tc>
        <w:tc>
          <w:tcPr>
            <w:tcW w:w="1846" w:type="dxa"/>
          </w:tcPr>
          <w:p>
            <w:pPr>
              <w:keepNext/>
              <w:keepLines/>
              <w:pageBreakBefore w:val="0"/>
              <w:widowControl/>
              <w:tabs>
                <w:tab w:val="left" w:pos="567"/>
              </w:tabs>
              <w:kinsoku/>
              <w:wordWrap/>
              <w:topLinePunct w:val="0"/>
              <w:bidi w:val="0"/>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keepNext/>
              <w:keepLines/>
              <w:pageBreakBefore w:val="0"/>
              <w:widowControl/>
              <w:tabs>
                <w:tab w:val="left" w:pos="567"/>
              </w:tabs>
              <w:kinsoku/>
              <w:wordWrap/>
              <w:topLinePunct w:val="0"/>
              <w:bidi w:val="0"/>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 xml:space="preserve">Core part: </w:t>
            </w:r>
          </w:p>
          <w:p>
            <w:pPr>
              <w:keepNext/>
              <w:keepLines/>
              <w:pageBreakBefore w:val="0"/>
              <w:widowControl/>
              <w:tabs>
                <w:tab w:val="left" w:pos="567"/>
              </w:tabs>
              <w:kinsoku/>
              <w:wordWrap/>
              <w:topLinePunct w:val="0"/>
              <w:bidi w:val="0"/>
              <w:spacing w:after="0"/>
              <w:rPr>
                <w:rFonts w:ascii="Arial" w:hAnsi="Arial" w:cs="Arial"/>
                <w:lang w:eastAsia="ja-JP"/>
              </w:rPr>
            </w:pPr>
            <w:r>
              <w:rPr>
                <w:rFonts w:hint="eastAsia" w:ascii="Arial" w:hAnsi="Arial" w:eastAsia="宋体" w:cs="Arial"/>
                <w:color w:val="auto"/>
                <w:highlight w:val="none"/>
                <w:lang w:val="en-US" w:eastAsia="zh-CN"/>
              </w:rPr>
              <w:t>5</w:t>
            </w:r>
            <w:r>
              <w:rPr>
                <w:rFonts w:ascii="Arial" w:hAnsi="Arial" w:cs="Arial"/>
                <w:color w:val="auto"/>
                <w:highlight w:val="none"/>
                <w:lang w:eastAsia="ja-JP"/>
              </w:rPr>
              <w:t>%</w:t>
            </w:r>
          </w:p>
        </w:tc>
        <w:tc>
          <w:tcPr>
            <w:tcW w:w="2268"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 xml:space="preserve">Performance Part: </w:t>
            </w:r>
          </w:p>
          <w:p>
            <w:pPr>
              <w:keepNext/>
              <w:keepLines/>
              <w:pageBreakBefore w:val="0"/>
              <w:widowControl/>
              <w:tabs>
                <w:tab w:val="left" w:pos="567"/>
              </w:tabs>
              <w:kinsoku/>
              <w:wordWrap/>
              <w:topLinePunct w:val="0"/>
              <w:bidi w:val="0"/>
              <w:spacing w:after="0"/>
              <w:rPr>
                <w:rFonts w:ascii="Arial" w:hAnsi="Arial" w:cs="Arial"/>
                <w:lang w:eastAsia="ja-JP"/>
              </w:rPr>
            </w:pPr>
            <w:r>
              <w:rPr>
                <w:rFonts w:hint="eastAsia" w:ascii="Arial" w:hAnsi="Arial" w:eastAsia="宋体" w:cs="Arial"/>
                <w:color w:val="auto"/>
                <w:highlight w:val="none"/>
                <w:lang w:val="en-US" w:eastAsia="zh-CN"/>
              </w:rPr>
              <w:t>5</w:t>
            </w:r>
            <w:r>
              <w:rPr>
                <w:rFonts w:ascii="Arial" w:hAnsi="Arial" w:cs="Arial"/>
                <w:color w:val="auto"/>
                <w:highlight w:val="none"/>
                <w:lang w:eastAsia="ja-JP"/>
              </w:rPr>
              <w:t>%</w:t>
            </w:r>
          </w:p>
        </w:tc>
        <w:tc>
          <w:tcPr>
            <w:tcW w:w="1694" w:type="dxa"/>
            <w:gridSpan w:val="2"/>
          </w:tcPr>
          <w:p>
            <w:pPr>
              <w:keepNext/>
              <w:keepLines/>
              <w:pageBreakBefore w:val="0"/>
              <w:widowControl/>
              <w:tabs>
                <w:tab w:val="left" w:pos="567"/>
              </w:tabs>
              <w:kinsoku/>
              <w:wordWrap/>
              <w:topLinePunct w:val="0"/>
              <w:bidi w:val="0"/>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bl>
    <w:p>
      <w:pPr>
        <w:keepNext/>
        <w:keepLines/>
        <w:pageBreakBefore w:val="0"/>
        <w:widowControl/>
        <w:tabs>
          <w:tab w:val="left" w:pos="567"/>
        </w:tabs>
        <w:kinsoku/>
        <w:wordWrap/>
        <w:topLinePunct w:val="0"/>
        <w:bidi w:val="0"/>
        <w:spacing w:after="0"/>
        <w:rPr>
          <w:rFonts w:ascii="Arial" w:hAnsi="Arial" w:cs="Arial"/>
        </w:rPr>
      </w:pPr>
    </w:p>
    <w:p>
      <w:pPr>
        <w:keepNext/>
        <w:keepLines/>
        <w:pageBreakBefore w:val="0"/>
        <w:widowControl/>
        <w:tabs>
          <w:tab w:val="left" w:pos="567"/>
        </w:tabs>
        <w:kinsoku/>
        <w:wordWrap/>
        <w:topLinePunct w:val="0"/>
        <w:bidi w:val="0"/>
        <w:spacing w:after="0"/>
        <w:rPr>
          <w:rFonts w:ascii="Arial" w:hAnsi="Arial" w:cs="Arial"/>
        </w:rPr>
      </w:pPr>
      <w:r>
        <w:rPr>
          <w:rFonts w:ascii="Arial" w:hAnsi="Arial" w:cs="Arial"/>
        </w:rPr>
        <w:t>Note: Overall completion level percentage numbers should use one of the colors below:</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keepNext/>
        <w:keepLines/>
        <w:pageBreakBefore w:val="0"/>
        <w:widowControl/>
        <w:tabs>
          <w:tab w:val="left" w:pos="567"/>
        </w:tabs>
        <w:kinsoku/>
        <w:wordWrap/>
        <w:topLinePunct w:val="0"/>
        <w:bidi w:val="0"/>
        <w:ind w:left="924" w:leftChars="0"/>
        <w:rPr>
          <w:rFonts w:ascii="Arial" w:hAnsi="Arial" w:cs="Arial"/>
          <w:color w:val="FF0000"/>
        </w:rPr>
      </w:pPr>
    </w:p>
    <w:p>
      <w:pPr>
        <w:keepNext/>
        <w:keepLines/>
        <w:pageBreakBefore w:val="0"/>
        <w:widowControl/>
        <w:tabs>
          <w:tab w:val="left" w:pos="567"/>
        </w:tabs>
        <w:kinsoku/>
        <w:wordWrap/>
        <w:topLinePunct w:val="0"/>
        <w:bidi w:val="0"/>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Leading WG</w:t>
            </w:r>
          </w:p>
        </w:tc>
        <w:tc>
          <w:tcPr>
            <w:tcW w:w="7335" w:type="dxa"/>
          </w:tcPr>
          <w:p>
            <w:pPr>
              <w:keepNext/>
              <w:keepLines/>
              <w:pageBreakBefore w:val="0"/>
              <w:widowControl/>
              <w:tabs>
                <w:tab w:val="left" w:pos="567"/>
              </w:tabs>
              <w:kinsoku/>
              <w:wordWrap/>
              <w:topLinePunct w:val="0"/>
              <w:bidi w:val="0"/>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keepNext/>
              <w:keepLines/>
              <w:pageBreakBefore w:val="0"/>
              <w:widowControl/>
              <w:tabs>
                <w:tab w:val="left" w:pos="567"/>
              </w:tabs>
              <w:kinsoku/>
              <w:wordWrap/>
              <w:topLinePunct w:val="0"/>
              <w:bidi w:val="0"/>
              <w:rPr>
                <w:rFonts w:ascii="Arial" w:hAnsi="Arial" w:cs="Arial"/>
                <w:b/>
              </w:rPr>
            </w:pPr>
            <w:r>
              <w:rPr>
                <w:rFonts w:ascii="Arial" w:hAnsi="Arial" w:cs="Arial"/>
                <w:b/>
              </w:rPr>
              <w:t>Rapporteur</w:t>
            </w:r>
          </w:p>
        </w:tc>
        <w:tc>
          <w:tcPr>
            <w:tcW w:w="13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Name</w:t>
            </w:r>
          </w:p>
        </w:tc>
        <w:tc>
          <w:tcPr>
            <w:tcW w:w="7335" w:type="dxa"/>
          </w:tcPr>
          <w:p>
            <w:pPr>
              <w:keepNext/>
              <w:keepLines/>
              <w:pageBreakBefore w:val="0"/>
              <w:widowControl/>
              <w:tabs>
                <w:tab w:val="left" w:pos="567"/>
              </w:tabs>
              <w:kinsoku/>
              <w:wordWrap/>
              <w:topLinePunct w:val="0"/>
              <w:bidi w:val="0"/>
              <w:spacing w:after="0"/>
              <w:rPr>
                <w:rFonts w:hint="default" w:ascii="Arial" w:hAnsi="Arial" w:eastAsia="宋体" w:cs="Arial"/>
                <w:lang w:val="en-US" w:eastAsia="zh-CN"/>
              </w:rPr>
            </w:pPr>
            <w:r>
              <w:rPr>
                <w:rFonts w:hint="eastAsia" w:ascii="Arial" w:hAnsi="Arial" w:eastAsia="宋体" w:cs="Arial"/>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tabs>
                <w:tab w:val="left" w:pos="567"/>
              </w:tabs>
              <w:kinsoku/>
              <w:wordWrap/>
              <w:topLinePunct w:val="0"/>
              <w:bidi w:val="0"/>
              <w:rPr>
                <w:rFonts w:ascii="Arial" w:hAnsi="Arial" w:cs="Arial"/>
                <w:b/>
              </w:rPr>
            </w:pPr>
          </w:p>
        </w:tc>
        <w:tc>
          <w:tcPr>
            <w:tcW w:w="13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Company</w:t>
            </w:r>
          </w:p>
        </w:tc>
        <w:tc>
          <w:tcPr>
            <w:tcW w:w="7335" w:type="dxa"/>
          </w:tcPr>
          <w:p>
            <w:pPr>
              <w:keepNext/>
              <w:keepLines/>
              <w:pageBreakBefore w:val="0"/>
              <w:widowControl/>
              <w:tabs>
                <w:tab w:val="left" w:pos="567"/>
              </w:tabs>
              <w:kinsoku/>
              <w:wordWrap/>
              <w:topLinePunct w:val="0"/>
              <w:bidi w:val="0"/>
              <w:spacing w:after="0"/>
              <w:rPr>
                <w:rFonts w:hint="eastAsia" w:ascii="Arial" w:hAnsi="Arial" w:eastAsia="宋体" w:cs="Arial"/>
                <w:lang w:val="en-US" w:eastAsia="zh-CN"/>
              </w:rPr>
            </w:pPr>
            <w:r>
              <w:rPr>
                <w:rFonts w:hint="eastAsia" w:ascii="Arial" w:hAnsi="Arial" w:eastAsia="宋体" w:cs="Arial"/>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tabs>
                <w:tab w:val="left" w:pos="567"/>
              </w:tabs>
              <w:kinsoku/>
              <w:wordWrap/>
              <w:topLinePunct w:val="0"/>
              <w:bidi w:val="0"/>
              <w:rPr>
                <w:rFonts w:ascii="Arial" w:hAnsi="Arial" w:cs="Arial"/>
                <w:b/>
              </w:rPr>
            </w:pPr>
          </w:p>
        </w:tc>
        <w:tc>
          <w:tcPr>
            <w:tcW w:w="13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Email</w:t>
            </w:r>
          </w:p>
        </w:tc>
        <w:tc>
          <w:tcPr>
            <w:tcW w:w="7335" w:type="dxa"/>
          </w:tcPr>
          <w:p>
            <w:pPr>
              <w:keepNext/>
              <w:keepLines/>
              <w:pageBreakBefore w:val="0"/>
              <w:widowControl/>
              <w:tabs>
                <w:tab w:val="left" w:pos="567"/>
              </w:tabs>
              <w:kinsoku/>
              <w:wordWrap/>
              <w:topLinePunct w:val="0"/>
              <w:bidi w:val="0"/>
              <w:spacing w:after="0"/>
              <w:rPr>
                <w:rFonts w:hint="eastAsia" w:ascii="Arial" w:hAnsi="Arial" w:eastAsia="宋体" w:cs="Arial"/>
                <w:lang w:val="en-US" w:eastAsia="ja-JP"/>
              </w:rPr>
            </w:pPr>
            <w:r>
              <w:rPr>
                <w:rFonts w:hint="eastAsia" w:ascii="Arial" w:hAnsi="Arial" w:eastAsia="宋体" w:cs="Arial"/>
                <w:lang w:val="en-US" w:eastAsia="ja-JP"/>
              </w:rPr>
              <w:fldChar w:fldCharType="begin"/>
            </w:r>
            <w:r>
              <w:rPr>
                <w:rFonts w:hint="eastAsia" w:ascii="Arial" w:hAnsi="Arial" w:eastAsia="宋体" w:cs="Arial"/>
                <w:lang w:val="en-US" w:eastAsia="ja-JP"/>
              </w:rPr>
              <w:instrText xml:space="preserve"> HYPERLINK "mailto:cao.aijun@zte.com.cn" </w:instrText>
            </w:r>
            <w:r>
              <w:rPr>
                <w:rFonts w:hint="eastAsia" w:ascii="Arial" w:hAnsi="Arial" w:eastAsia="宋体" w:cs="Arial"/>
                <w:lang w:val="en-US" w:eastAsia="ja-JP"/>
              </w:rPr>
              <w:fldChar w:fldCharType="separate"/>
            </w:r>
            <w:r>
              <w:rPr>
                <w:rFonts w:hint="eastAsia" w:ascii="Arial" w:hAnsi="Arial" w:eastAsia="宋体" w:cs="Arial"/>
                <w:lang w:val="en-US" w:eastAsia="zh-CN"/>
              </w:rPr>
              <w:t>zhou.wubin</w:t>
            </w:r>
            <w:r>
              <w:rPr>
                <w:rFonts w:hint="eastAsia" w:ascii="Arial" w:hAnsi="Arial" w:eastAsia="宋体" w:cs="Arial"/>
                <w:lang w:val="en-US" w:eastAsia="ja-JP"/>
              </w:rPr>
              <w:t>@zte.com.cn</w:t>
            </w:r>
            <w:r>
              <w:rPr>
                <w:rFonts w:hint="eastAsia" w:ascii="Arial" w:hAnsi="Arial" w:eastAsia="宋体" w:cs="Arial"/>
                <w:lang w:val="en-US" w:eastAsia="ja-JP"/>
              </w:rPr>
              <w:fldChar w:fldCharType="end"/>
            </w:r>
          </w:p>
        </w:tc>
      </w:tr>
    </w:tbl>
    <w:p>
      <w:pPr>
        <w:keepNext/>
        <w:keepLines/>
        <w:pageBreakBefore w:val="0"/>
        <w:widowControl/>
        <w:pBdr>
          <w:bottom w:val="single" w:color="auto" w:sz="4" w:space="1"/>
        </w:pBdr>
        <w:kinsoku/>
        <w:wordWrap/>
        <w:topLinePunct w:val="0"/>
        <w:bidi w:val="0"/>
        <w:rPr>
          <w:rFonts w:ascii="Arial" w:hAnsi="Arial" w:cs="Arial"/>
        </w:rPr>
      </w:pPr>
    </w:p>
    <w:p>
      <w:pPr>
        <w:pStyle w:val="3"/>
        <w:keepNext/>
        <w:keepLines/>
        <w:pageBreakBefore w:val="0"/>
        <w:widowControl/>
        <w:kinsoku/>
        <w:wordWrap/>
        <w:topLinePunct w:val="0"/>
        <w:bidi w:val="0"/>
        <w:outlineLvl w:val="0"/>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keepNext/>
              <w:keepLines/>
              <w:pageBreakBefore w:val="0"/>
              <w:widowControl/>
              <w:kinsoku/>
              <w:wordWrap/>
              <w:topLinePunct w:val="0"/>
              <w:bidi w:val="0"/>
              <w:jc w:val="center"/>
              <w:rPr>
                <w:b/>
                <w:bCs/>
              </w:rPr>
            </w:pPr>
            <w:r>
              <w:rPr>
                <w:b/>
                <w:bCs/>
              </w:rPr>
              <w:t>Do you want to modify the time budget for this WI/SI compared to what was endorsed at the last RAN meeting?</w:t>
            </w:r>
          </w:p>
        </w:tc>
        <w:tc>
          <w:tcPr>
            <w:tcW w:w="1037" w:type="dxa"/>
            <w:vAlign w:val="center"/>
          </w:tcPr>
          <w:p>
            <w:pPr>
              <w:pStyle w:val="66"/>
              <w:keepNext/>
              <w:keepLines/>
              <w:pageBreakBefore w:val="0"/>
              <w:widowControl/>
              <w:kinsoku/>
              <w:wordWrap/>
              <w:topLinePunct w:val="0"/>
              <w:bidi w:val="0"/>
              <w:jc w:val="center"/>
              <w:rPr>
                <w:color w:val="FF0000"/>
                <w:lang w:eastAsia="ja-JP"/>
              </w:rPr>
            </w:pPr>
            <w:r>
              <w:rPr>
                <w:color w:val="auto"/>
                <w:lang w:eastAsia="ja-JP"/>
              </w:rPr>
              <w:t>No</w:t>
            </w:r>
          </w:p>
        </w:tc>
      </w:tr>
    </w:tbl>
    <w:p>
      <w:pPr>
        <w:keepNext/>
        <w:keepLines/>
        <w:pageBreakBefore w:val="0"/>
        <w:widowControl/>
        <w:kinsoku/>
        <w:wordWrap/>
        <w:topLinePunct w:val="0"/>
        <w:bidi w:val="0"/>
        <w:spacing w:after="0"/>
        <w:rPr>
          <w:rFonts w:ascii="Arial" w:hAnsi="Arial" w:cs="Arial"/>
        </w:rPr>
      </w:pPr>
    </w:p>
    <w:p>
      <w:pPr>
        <w:pStyle w:val="69"/>
        <w:keepNext/>
        <w:keepLines/>
        <w:pageBreakBefore w:val="0"/>
        <w:widowControl/>
        <w:kinsoku/>
        <w:wordWrap/>
        <w:topLinePunct w:val="0"/>
        <w:bidi w:val="0"/>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keepNext/>
        <w:keepLines/>
        <w:pageBreakBefore w:val="0"/>
        <w:widowControl/>
        <w:kinsoku/>
        <w:wordWrap/>
        <w:topLinePunct w:val="0"/>
        <w:bidi w:val="0"/>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keepNext/>
        <w:keepLines/>
        <w:pageBreakBefore w:val="0"/>
        <w:widowControl/>
        <w:kinsoku/>
        <w:wordWrap/>
        <w:topLinePunct w:val="0"/>
        <w:bidi w:val="0"/>
        <w:spacing w:after="0"/>
        <w:rPr>
          <w:rFonts w:ascii="Arial" w:hAnsi="Arial" w:cs="Arial"/>
          <w:b/>
        </w:rPr>
      </w:pPr>
      <w:r>
        <w:rPr>
          <w:rFonts w:ascii="Arial" w:hAnsi="Arial" w:cs="Arial"/>
          <w:b/>
        </w:rPr>
        <w:t>Additional explanations/motivations for the time budget changes in the attached Excel table:</w:t>
      </w:r>
    </w:p>
    <w:p>
      <w:pPr>
        <w:keepNext/>
        <w:keepLines/>
        <w:pageBreakBefore w:val="0"/>
        <w:widowControl/>
        <w:kinsoku/>
        <w:wordWrap/>
        <w:topLinePunct w:val="0"/>
        <w:bidi w:val="0"/>
        <w:spacing w:after="0"/>
        <w:rPr>
          <w:rFonts w:ascii="Arial" w:hAnsi="Arial" w:cs="Arial"/>
        </w:rPr>
      </w:pPr>
    </w:p>
    <w:p>
      <w:pPr>
        <w:keepNext/>
        <w:keepLines/>
        <w:pageBreakBefore w:val="0"/>
        <w:widowControl/>
        <w:kinsoku/>
        <w:wordWrap/>
        <w:topLinePunct w:val="0"/>
        <w:bidi w:val="0"/>
        <w:spacing w:after="0"/>
        <w:rPr>
          <w:rFonts w:ascii="Arial" w:hAnsi="Arial" w:cs="Arial"/>
        </w:rPr>
      </w:pPr>
    </w:p>
    <w:p>
      <w:pPr>
        <w:pStyle w:val="3"/>
        <w:keepNext/>
        <w:keepLines/>
        <w:pageBreakBefore w:val="0"/>
        <w:widowControl/>
        <w:kinsoku/>
        <w:wordWrap/>
        <w:topLinePunct w:val="0"/>
        <w:bidi w:val="0"/>
      </w:pPr>
      <w:r>
        <w:t>2.</w:t>
      </w:r>
      <w:r>
        <w:tab/>
      </w:r>
      <w:r>
        <w:t>Detailed progress in RAN WGs since last TSG meeting (for all involved WGs)</w:t>
      </w:r>
    </w:p>
    <w:p>
      <w:pPr>
        <w:pStyle w:val="3"/>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keepLines/>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aggrements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3"/>
        <w:keepNext/>
        <w:keepLines/>
        <w:pageBreakBefore w:val="0"/>
        <w:widowControl/>
        <w:kinsoku/>
        <w:wordWrap/>
        <w:topLinePunct w:val="0"/>
        <w:bidi w:val="0"/>
      </w:pPr>
      <w:r>
        <w:t>3.</w:t>
      </w:r>
      <w:r>
        <w:tab/>
      </w:r>
      <w:r>
        <w:t>Detailed progress in SA/CT WGs since last TSG meeting (for all involved WGs)</w:t>
      </w:r>
    </w:p>
    <w:p>
      <w:pPr>
        <w:keepNext/>
        <w:keepLines/>
        <w:pageBreakBefore w:val="0"/>
        <w:widowControl/>
        <w:kinsoku/>
        <w:wordWrap/>
        <w:topLinePunct w:val="0"/>
        <w:bidi w:val="0"/>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keepNext/>
        <w:keepLines/>
        <w:pageBreakBefore w:val="0"/>
        <w:widowControl/>
        <w:kinsoku/>
        <w:wordWrap/>
        <w:topLinePunct w:val="0"/>
        <w:bidi w:val="0"/>
      </w:pPr>
      <w:r>
        <w:t>4.</w:t>
      </w:r>
      <w:r>
        <w:tab/>
      </w:r>
      <w:r>
        <w:t>References</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 xml:space="preserve">The endorsed draft CRs and approved TPs in </w:t>
      </w:r>
      <w:r>
        <w:rPr>
          <w:rFonts w:hint="default" w:cs="Arial"/>
          <w:sz w:val="20"/>
          <w:szCs w:val="20"/>
          <w:lang w:val="en-US" w:eastAsia="zh-CN"/>
        </w:rPr>
        <w:t>#</w:t>
      </w:r>
      <w:r>
        <w:rPr>
          <w:rFonts w:hint="eastAsia" w:cs="Arial"/>
          <w:sz w:val="20"/>
          <w:szCs w:val="20"/>
          <w:lang w:val="en-US" w:eastAsia="zh-CN"/>
        </w:rPr>
        <w:t>104</w:t>
      </w:r>
      <w:r>
        <w:rPr>
          <w:rFonts w:hint="default" w:cs="Arial"/>
          <w:sz w:val="20"/>
          <w:szCs w:val="20"/>
          <w:lang w:val="en-US" w:eastAsia="zh-CN"/>
        </w:rPr>
        <w:t>-e</w:t>
      </w:r>
      <w:r>
        <w:rPr>
          <w:rFonts w:hint="eastAsia" w:cs="Arial"/>
          <w:sz w:val="20"/>
          <w:szCs w:val="20"/>
          <w:lang w:val="en-US" w:eastAsia="zh-CN"/>
        </w:rPr>
        <w:t xml:space="preserve"> meeting are listed:</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R4-2213603</w:t>
      </w:r>
      <w:r>
        <w:rPr>
          <w:rFonts w:hint="eastAsia" w:cs="Arial"/>
          <w:sz w:val="20"/>
          <w:szCs w:val="20"/>
          <w:lang w:val="en-US" w:eastAsia="zh-CN"/>
        </w:rPr>
        <w:tab/>
      </w:r>
      <w:r>
        <w:rPr>
          <w:rFonts w:hint="eastAsia" w:cs="Arial"/>
          <w:sz w:val="20"/>
          <w:szCs w:val="20"/>
          <w:lang w:val="en-US" w:eastAsia="zh-CN"/>
        </w:rPr>
        <w:t>Draft CR for TS 38.101-1 on updates to delta RIB for inter-band CA configurations of two bands</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R4-2213606</w:t>
      </w:r>
      <w:r>
        <w:rPr>
          <w:rFonts w:hint="eastAsia" w:cs="Arial"/>
          <w:sz w:val="20"/>
          <w:szCs w:val="20"/>
          <w:lang w:val="en-US" w:eastAsia="zh-CN"/>
        </w:rPr>
        <w:tab/>
      </w:r>
      <w:r>
        <w:rPr>
          <w:rFonts w:hint="eastAsia" w:cs="Arial"/>
          <w:sz w:val="20"/>
          <w:szCs w:val="20"/>
          <w:lang w:val="en-US" w:eastAsia="zh-CN"/>
        </w:rPr>
        <w:t>Draft CR for TS 38.101-1 on updates to delta TIB for inter-band CA configurations of two bands</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R4-2214903</w:t>
      </w:r>
      <w:r>
        <w:rPr>
          <w:rFonts w:hint="eastAsia" w:cs="Arial"/>
          <w:sz w:val="20"/>
          <w:szCs w:val="20"/>
          <w:lang w:val="en-US" w:eastAsia="zh-CN"/>
        </w:rPr>
        <w:tab/>
      </w:r>
      <w:r>
        <w:rPr>
          <w:rFonts w:hint="eastAsia" w:cs="Arial"/>
          <w:sz w:val="20"/>
          <w:szCs w:val="20"/>
          <w:lang w:val="en-US" w:eastAsia="zh-CN"/>
        </w:rPr>
        <w:t xml:space="preserve">Draft CR for TS 38.101-1: Support of DC_n41-n79  </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R4-2211925</w:t>
      </w:r>
      <w:r>
        <w:rPr>
          <w:rFonts w:hint="eastAsia" w:cs="Arial"/>
          <w:sz w:val="20"/>
          <w:szCs w:val="20"/>
          <w:lang w:val="en-US" w:eastAsia="zh-CN"/>
        </w:rPr>
        <w:tab/>
      </w:r>
      <w:r>
        <w:rPr>
          <w:rFonts w:hint="eastAsia" w:cs="Arial"/>
          <w:sz w:val="20"/>
          <w:szCs w:val="20"/>
          <w:lang w:val="en-US" w:eastAsia="zh-CN"/>
        </w:rPr>
        <w:t>Draft CR on CA_n8A-n78C</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R4-2212303</w:t>
      </w:r>
      <w:r>
        <w:rPr>
          <w:rFonts w:hint="eastAsia" w:cs="Arial"/>
          <w:sz w:val="20"/>
          <w:szCs w:val="20"/>
          <w:lang w:val="en-US" w:eastAsia="zh-CN"/>
        </w:rPr>
        <w:tab/>
      </w:r>
      <w:r>
        <w:rPr>
          <w:rFonts w:hint="eastAsia" w:cs="Arial"/>
          <w:sz w:val="20"/>
          <w:szCs w:val="20"/>
          <w:lang w:val="en-US" w:eastAsia="zh-CN"/>
        </w:rPr>
        <w:t>Draft CR for 38.101-1 to introduce new configurations for NR inter-band CA_n39A-n41C with UL_n41C</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R4-2212691</w:t>
      </w:r>
      <w:r>
        <w:rPr>
          <w:rFonts w:hint="eastAsia" w:cs="Arial"/>
          <w:sz w:val="20"/>
          <w:szCs w:val="20"/>
          <w:lang w:val="en-US" w:eastAsia="zh-CN"/>
        </w:rPr>
        <w:tab/>
      </w:r>
      <w:r>
        <w:rPr>
          <w:rFonts w:hint="eastAsia" w:cs="Arial"/>
          <w:sz w:val="20"/>
          <w:szCs w:val="20"/>
          <w:lang w:val="en-US" w:eastAsia="zh-CN"/>
        </w:rPr>
        <w:t>draft CR 38.101-1 to add DC_n78-n79 and DC_n78(2A)-n79</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R4-2212718</w:t>
      </w:r>
      <w:r>
        <w:rPr>
          <w:rFonts w:hint="eastAsia" w:cs="Arial"/>
          <w:sz w:val="20"/>
          <w:szCs w:val="20"/>
          <w:lang w:val="en-US" w:eastAsia="zh-CN"/>
        </w:rPr>
        <w:tab/>
      </w:r>
      <w:r>
        <w:rPr>
          <w:rFonts w:hint="eastAsia" w:cs="Arial"/>
          <w:sz w:val="20"/>
          <w:szCs w:val="20"/>
          <w:lang w:val="en-US" w:eastAsia="zh-CN"/>
        </w:rPr>
        <w:t>draft CR to TS38.101-1 CA_n3A-n40A_BCS1</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R4-2214976</w:t>
      </w:r>
      <w:r>
        <w:rPr>
          <w:rFonts w:hint="eastAsia" w:cs="Arial"/>
          <w:sz w:val="20"/>
          <w:szCs w:val="20"/>
          <w:lang w:val="en-US" w:eastAsia="zh-CN"/>
        </w:rPr>
        <w:tab/>
      </w:r>
      <w:r>
        <w:rPr>
          <w:rFonts w:hint="eastAsia" w:cs="Arial"/>
          <w:sz w:val="20"/>
          <w:szCs w:val="20"/>
          <w:lang w:val="en-US" w:eastAsia="zh-CN"/>
        </w:rPr>
        <w:t>draft CR to TS38.101-1 CA_n3A-n41A_BCS3</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R4-2215016</w:t>
      </w:r>
      <w:r>
        <w:rPr>
          <w:rFonts w:hint="eastAsia" w:cs="Arial"/>
          <w:sz w:val="20"/>
          <w:szCs w:val="20"/>
          <w:lang w:val="en-US" w:eastAsia="zh-CN"/>
        </w:rPr>
        <w:tab/>
      </w:r>
      <w:r>
        <w:rPr>
          <w:rFonts w:hint="eastAsia" w:cs="Arial"/>
          <w:sz w:val="20"/>
          <w:szCs w:val="20"/>
          <w:lang w:val="en-US" w:eastAsia="zh-CN"/>
        </w:rPr>
        <w:t>TP for TR 38.818-02-01 to include CA_n1-n26</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R4-2215017</w:t>
      </w:r>
      <w:r>
        <w:rPr>
          <w:rFonts w:hint="eastAsia" w:cs="Arial"/>
          <w:sz w:val="20"/>
          <w:szCs w:val="20"/>
          <w:lang w:val="en-US" w:eastAsia="zh-CN"/>
        </w:rPr>
        <w:tab/>
      </w:r>
      <w:r>
        <w:rPr>
          <w:rFonts w:hint="eastAsia" w:cs="Arial"/>
          <w:sz w:val="20"/>
          <w:szCs w:val="20"/>
          <w:lang w:val="en-US" w:eastAsia="zh-CN"/>
        </w:rPr>
        <w:t>TP for TR 38.818-02-01 to include CA_n3-n26</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R4-2215018</w:t>
      </w:r>
      <w:r>
        <w:rPr>
          <w:rFonts w:hint="eastAsia" w:cs="Arial"/>
          <w:sz w:val="20"/>
          <w:szCs w:val="20"/>
          <w:lang w:val="en-US" w:eastAsia="zh-CN"/>
        </w:rPr>
        <w:tab/>
      </w:r>
      <w:r>
        <w:rPr>
          <w:rFonts w:hint="eastAsia" w:cs="Arial"/>
          <w:sz w:val="20"/>
          <w:szCs w:val="20"/>
          <w:lang w:val="en-US" w:eastAsia="zh-CN"/>
        </w:rPr>
        <w:t>TP for TR 38.818-02-01 to include CA_n7-n26</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R4-2215019</w:t>
      </w:r>
      <w:r>
        <w:rPr>
          <w:rFonts w:hint="eastAsia" w:cs="Arial"/>
          <w:sz w:val="20"/>
          <w:szCs w:val="20"/>
          <w:lang w:val="en-US" w:eastAsia="zh-CN"/>
        </w:rPr>
        <w:tab/>
      </w:r>
      <w:r>
        <w:rPr>
          <w:rFonts w:hint="eastAsia" w:cs="Arial"/>
          <w:sz w:val="20"/>
          <w:szCs w:val="20"/>
          <w:lang w:val="en-US" w:eastAsia="zh-CN"/>
        </w:rPr>
        <w:t>TP for TR 38.818-02-01 to include CA_n26-n78</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R4-2213125</w:t>
      </w:r>
      <w:r>
        <w:rPr>
          <w:rFonts w:hint="eastAsia" w:cs="Arial"/>
          <w:sz w:val="20"/>
          <w:szCs w:val="20"/>
          <w:lang w:val="en-US" w:eastAsia="zh-CN"/>
        </w:rPr>
        <w:tab/>
      </w:r>
      <w:r>
        <w:rPr>
          <w:rFonts w:hint="eastAsia" w:cs="Arial"/>
          <w:sz w:val="20"/>
          <w:szCs w:val="20"/>
          <w:lang w:val="en-US" w:eastAsia="zh-CN"/>
        </w:rPr>
        <w:t>Draft CR for 38.101-1 to add configuration CA_n41A-n79C and CA_n41C-n79C</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R4-2215083</w:t>
      </w:r>
      <w:r>
        <w:rPr>
          <w:rFonts w:hint="eastAsia" w:cs="Arial"/>
          <w:sz w:val="20"/>
          <w:szCs w:val="20"/>
          <w:lang w:val="en-US" w:eastAsia="zh-CN"/>
        </w:rPr>
        <w:tab/>
      </w:r>
      <w:r>
        <w:rPr>
          <w:rFonts w:hint="eastAsia" w:cs="Arial"/>
          <w:sz w:val="20"/>
          <w:szCs w:val="20"/>
          <w:lang w:val="en-US" w:eastAsia="zh-CN"/>
        </w:rPr>
        <w:t xml:space="preserve">draft CR for 38.101-1: Add new configurations </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R4-2213762</w:t>
      </w:r>
      <w:r>
        <w:rPr>
          <w:rFonts w:hint="eastAsia" w:cs="Arial"/>
          <w:sz w:val="20"/>
          <w:szCs w:val="20"/>
          <w:lang w:val="en-US" w:eastAsia="zh-CN"/>
        </w:rPr>
        <w:tab/>
      </w:r>
      <w:r>
        <w:rPr>
          <w:rFonts w:hint="eastAsia" w:cs="Arial"/>
          <w:sz w:val="20"/>
          <w:szCs w:val="20"/>
          <w:lang w:val="en-US" w:eastAsia="zh-CN"/>
        </w:rPr>
        <w:t>DraftCR 38.101-1: CA_n41(2A)-n77(2A) BCS 4 and 5 combinations</w:t>
      </w:r>
      <w:r>
        <w:rPr>
          <w:rFonts w:hint="eastAsia" w:cs="Arial"/>
          <w:sz w:val="20"/>
          <w:szCs w:val="20"/>
          <w:lang w:val="en-US" w:eastAsia="zh-CN"/>
        </w:rPr>
        <w:tab/>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R4-2213763</w:t>
      </w:r>
      <w:r>
        <w:rPr>
          <w:rFonts w:hint="eastAsia" w:cs="Arial"/>
          <w:sz w:val="20"/>
          <w:szCs w:val="20"/>
          <w:lang w:val="en-US" w:eastAsia="zh-CN"/>
        </w:rPr>
        <w:tab/>
      </w:r>
      <w:r>
        <w:rPr>
          <w:rFonts w:hint="eastAsia" w:cs="Arial"/>
          <w:sz w:val="20"/>
          <w:szCs w:val="20"/>
          <w:lang w:val="en-US" w:eastAsia="zh-CN"/>
        </w:rPr>
        <w:t>DraftCR 38.101-1: CA_n41C-n77(2A) addition of BCS 4 and 5 combinations</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R4-2213764</w:t>
      </w:r>
      <w:r>
        <w:rPr>
          <w:rFonts w:hint="eastAsia" w:cs="Arial"/>
          <w:sz w:val="20"/>
          <w:szCs w:val="20"/>
          <w:lang w:val="en-US" w:eastAsia="zh-CN"/>
        </w:rPr>
        <w:tab/>
      </w:r>
      <w:r>
        <w:rPr>
          <w:rFonts w:hint="eastAsia" w:cs="Arial"/>
          <w:sz w:val="20"/>
          <w:szCs w:val="20"/>
          <w:lang w:val="en-US" w:eastAsia="zh-CN"/>
        </w:rPr>
        <w:t>DraftCR 38.101-1: CA_n25-n41 BCS 4 and 5 combinations</w:t>
      </w:r>
      <w:r>
        <w:rPr>
          <w:rFonts w:hint="eastAsia" w:cs="Arial"/>
          <w:sz w:val="20"/>
          <w:szCs w:val="20"/>
          <w:lang w:val="en-US" w:eastAsia="zh-CN"/>
        </w:rPr>
        <w:tab/>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R4-2213765</w:t>
      </w:r>
      <w:r>
        <w:rPr>
          <w:rFonts w:hint="eastAsia" w:cs="Arial"/>
          <w:sz w:val="20"/>
          <w:szCs w:val="20"/>
          <w:lang w:val="en-US" w:eastAsia="zh-CN"/>
        </w:rPr>
        <w:tab/>
      </w:r>
      <w:r>
        <w:rPr>
          <w:rFonts w:hint="eastAsia" w:cs="Arial"/>
          <w:sz w:val="20"/>
          <w:szCs w:val="20"/>
          <w:lang w:val="en-US" w:eastAsia="zh-CN"/>
        </w:rPr>
        <w:t>DraftCR 38.101-1: CA_n41-n66 BCS 4 and 5 combinations</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eastAsia="宋体"/>
          <w:sz w:val="20"/>
          <w:szCs w:val="20"/>
          <w:lang w:val="en-US" w:eastAsia="zh-CN"/>
        </w:rPr>
        <w:t xml:space="preserve">R4-2213219 </w:t>
      </w:r>
      <w:r>
        <w:rPr>
          <w:rFonts w:hint="eastAsia"/>
          <w:sz w:val="20"/>
          <w:szCs w:val="20"/>
          <w:lang w:val="en-US" w:eastAsia="zh-CN"/>
        </w:rPr>
        <w:t xml:space="preserve"> </w:t>
      </w:r>
      <w:r>
        <w:rPr>
          <w:rFonts w:hint="default"/>
          <w:sz w:val="20"/>
          <w:szCs w:val="20"/>
        </w:rPr>
        <w:t>DraftCR 38.101-1: CA_n66(3A)-n77(2A) configuration</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bookmarkStart w:id="8" w:name="OLE_LINK1"/>
      <w:r>
        <w:rPr>
          <w:rFonts w:hint="eastAsia"/>
          <w:sz w:val="20"/>
          <w:szCs w:val="20"/>
          <w:lang w:val="en-US" w:eastAsia="zh-CN"/>
        </w:rPr>
        <w:t xml:space="preserve">R4-2212742  </w:t>
      </w:r>
      <w:r>
        <w:rPr>
          <w:rFonts w:hint="eastAsia" w:eastAsia="宋体"/>
          <w:sz w:val="20"/>
          <w:szCs w:val="20"/>
          <w:lang w:val="en-US" w:eastAsia="zh-CN"/>
        </w:rPr>
        <w:t>Draft Big CR to reflect the completed NR inter band CA DC combinations for 2 bands DL with up to 2 bands UL into TS 38.101-1</w:t>
      </w:r>
    </w:p>
    <w:bookmarkEnd w:id="8"/>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R4-2211753</w:t>
      </w:r>
      <w:r>
        <w:rPr>
          <w:rFonts w:hint="default" w:ascii="Arial" w:hAnsi="Arial" w:cs="Arial"/>
          <w:lang w:val="en-US" w:eastAsia="zh-CN"/>
        </w:rPr>
        <w:tab/>
      </w:r>
      <w:r>
        <w:rPr>
          <w:rFonts w:hint="default" w:ascii="Arial" w:hAnsi="Arial" w:cs="Arial"/>
          <w:lang w:val="en-US" w:eastAsia="zh-CN"/>
        </w:rPr>
        <w:t>Draft CR for TS 38.101-3: Support of n258J and n77(2A) in CA_n77-n258</w:t>
      </w:r>
      <w:r>
        <w:rPr>
          <w:rFonts w:hint="default" w:ascii="Arial" w:hAnsi="Arial" w:cs="Arial"/>
          <w:lang w:val="en-US" w:eastAsia="zh-CN"/>
        </w:rPr>
        <w:tab/>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R4-2211754</w:t>
      </w:r>
      <w:r>
        <w:rPr>
          <w:rFonts w:hint="default" w:ascii="Arial" w:hAnsi="Arial" w:cs="Arial"/>
          <w:lang w:val="en-US" w:eastAsia="zh-CN"/>
        </w:rPr>
        <w:tab/>
      </w:r>
      <w:r>
        <w:rPr>
          <w:rFonts w:hint="default" w:ascii="Arial" w:hAnsi="Arial" w:cs="Arial"/>
          <w:lang w:val="en-US" w:eastAsia="zh-CN"/>
        </w:rPr>
        <w:t>Draft CR for TS 38.101-3: Update of UL configurations in CA_n79A-n258J</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R4-2213105</w:t>
      </w:r>
      <w:r>
        <w:rPr>
          <w:rFonts w:hint="default" w:ascii="Arial" w:hAnsi="Arial" w:cs="Arial"/>
          <w:lang w:val="en-US" w:eastAsia="zh-CN"/>
        </w:rPr>
        <w:tab/>
      </w:r>
      <w:r>
        <w:rPr>
          <w:rFonts w:hint="default" w:ascii="Arial" w:hAnsi="Arial" w:cs="Arial"/>
          <w:lang w:val="en-US" w:eastAsia="zh-CN"/>
        </w:rPr>
        <w:t>draft CR 38.101-3 to add CA/DC_n5-n258 combinations</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R4-2215020</w:t>
      </w:r>
      <w:r>
        <w:rPr>
          <w:rFonts w:hint="default" w:ascii="Arial" w:hAnsi="Arial" w:cs="Arial"/>
          <w:lang w:val="en-US" w:eastAsia="zh-CN"/>
        </w:rPr>
        <w:tab/>
      </w:r>
      <w:r>
        <w:rPr>
          <w:rFonts w:hint="default" w:ascii="Arial" w:hAnsi="Arial" w:cs="Arial"/>
          <w:lang w:val="en-US" w:eastAsia="zh-CN"/>
        </w:rPr>
        <w:t>draft CR 38.101-3 to add CA/DC_n28-n258 combinations</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R4-2212692</w:t>
      </w:r>
      <w:r>
        <w:rPr>
          <w:rFonts w:hint="default" w:ascii="Arial" w:hAnsi="Arial" w:cs="Arial"/>
          <w:lang w:val="en-US" w:eastAsia="zh-CN"/>
        </w:rPr>
        <w:tab/>
      </w:r>
      <w:r>
        <w:rPr>
          <w:rFonts w:hint="default" w:ascii="Arial" w:hAnsi="Arial" w:cs="Arial"/>
          <w:lang w:val="en-US" w:eastAsia="zh-CN"/>
        </w:rPr>
        <w:t>draft CR 38.101-3 to add CADC_n77-n259, CADC_n78-n259 and CADC_n79-n259</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R4-2213122</w:t>
      </w:r>
      <w:r>
        <w:rPr>
          <w:rFonts w:hint="default" w:ascii="Arial" w:hAnsi="Arial" w:cs="Arial"/>
          <w:lang w:val="en-US" w:eastAsia="zh-CN"/>
        </w:rPr>
        <w:tab/>
      </w:r>
      <w:r>
        <w:rPr>
          <w:rFonts w:hint="default" w:ascii="Arial" w:hAnsi="Arial" w:cs="Arial"/>
          <w:lang w:val="en-US" w:eastAsia="zh-CN"/>
        </w:rPr>
        <w:t>Draft CR for 38.101-3 to add configuration CA_n79C-n257GHIJkLM</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R4-2213123</w:t>
      </w:r>
      <w:r>
        <w:rPr>
          <w:rFonts w:hint="default" w:ascii="Arial" w:hAnsi="Arial" w:cs="Arial"/>
          <w:lang w:val="en-US" w:eastAsia="zh-CN"/>
        </w:rPr>
        <w:tab/>
      </w:r>
      <w:r>
        <w:rPr>
          <w:rFonts w:hint="default" w:ascii="Arial" w:hAnsi="Arial" w:cs="Arial"/>
          <w:lang w:val="en-US" w:eastAsia="zh-CN"/>
        </w:rPr>
        <w:t>Draft CR for 38.101-3 to add configuration CA_n79C-n258GHIJkLM</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R4-2213124</w:t>
      </w:r>
      <w:r>
        <w:rPr>
          <w:rFonts w:hint="default" w:ascii="Arial" w:hAnsi="Arial" w:cs="Arial"/>
          <w:lang w:val="en-US" w:eastAsia="zh-CN"/>
        </w:rPr>
        <w:tab/>
      </w:r>
      <w:r>
        <w:rPr>
          <w:rFonts w:hint="default" w:ascii="Arial" w:hAnsi="Arial" w:cs="Arial"/>
          <w:lang w:val="en-US" w:eastAsia="zh-CN"/>
        </w:rPr>
        <w:t>Draft CR for 38.101-3 to add configuration CA_n3B-n257AGHIJkLM and CA_n3(2A)-n257AGHIJkLM</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 xml:space="preserve">R4-2213769 </w:t>
      </w:r>
      <w:r>
        <w:rPr>
          <w:rFonts w:hint="default" w:ascii="Arial" w:hAnsi="Arial" w:cs="Arial"/>
          <w:lang w:val="en-US" w:eastAsia="zh-CN"/>
        </w:rPr>
        <w:tab/>
      </w:r>
      <w:r>
        <w:rPr>
          <w:rFonts w:hint="default" w:ascii="Arial" w:hAnsi="Arial" w:cs="Arial"/>
          <w:lang w:val="en-US" w:eastAsia="zh-CN"/>
        </w:rPr>
        <w:t>DraftCR 38.101-3: CA_n41-n260 BCS 4 and 5 combinations</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default" w:ascii="Arial" w:hAnsi="Arial" w:cs="Arial"/>
          <w:lang w:val="en-US" w:eastAsia="zh-CN"/>
        </w:rPr>
        <w:t>R4-</w:t>
      </w:r>
      <w:bookmarkStart w:id="9" w:name="OLE_LINK3"/>
      <w:r>
        <w:rPr>
          <w:rFonts w:hint="default" w:ascii="Arial" w:hAnsi="Arial" w:cs="Arial"/>
          <w:lang w:val="en-US" w:eastAsia="zh-CN"/>
        </w:rPr>
        <w:t>2213770</w:t>
      </w:r>
      <w:bookmarkEnd w:id="9"/>
      <w:r>
        <w:rPr>
          <w:rFonts w:hint="default" w:ascii="Arial" w:hAnsi="Arial" w:cs="Arial"/>
          <w:lang w:val="en-US" w:eastAsia="zh-CN"/>
        </w:rPr>
        <w:tab/>
      </w:r>
      <w:r>
        <w:rPr>
          <w:rFonts w:hint="default" w:ascii="Arial" w:hAnsi="Arial" w:cs="Arial"/>
          <w:lang w:val="en-US" w:eastAsia="zh-CN"/>
        </w:rPr>
        <w:t>DraftCR 38.101-3: Additional UL configurations for DC_n41-n260</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sz w:val="20"/>
          <w:szCs w:val="20"/>
          <w:lang w:val="en-US" w:eastAsia="zh-CN"/>
        </w:rPr>
        <w:t xml:space="preserve">R4-2212743  </w:t>
      </w:r>
      <w:r>
        <w:rPr>
          <w:rFonts w:hint="eastAsia" w:eastAsia="宋体"/>
          <w:sz w:val="20"/>
          <w:szCs w:val="20"/>
          <w:lang w:val="en-US" w:eastAsia="zh-CN"/>
        </w:rPr>
        <w:t>Draft Big CR to reflect the completed NR inter band CA DC combinations for 2 bands DL with up to 2 bands UL into TS 38.101-</w:t>
      </w:r>
      <w:r>
        <w:rPr>
          <w:rFonts w:hint="eastAsia"/>
          <w:sz w:val="20"/>
          <w:szCs w:val="20"/>
          <w:lang w:val="en-US" w:eastAsia="zh-CN"/>
        </w:rPr>
        <w:t>3</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keepNext/>
        <w:keepLines/>
        <w:pageBreakBefore w:val="0"/>
        <w:widowControl/>
        <w:tabs>
          <w:tab w:val="left" w:pos="567"/>
        </w:tabs>
        <w:kinsoku/>
        <w:wordWrap/>
        <w:overflowPunct/>
        <w:topLinePunct w:val="0"/>
        <w:autoSpaceDE/>
        <w:autoSpaceDN/>
        <w:bidi w:val="0"/>
        <w:snapToGrid w:val="0"/>
        <w:spacing w:after="0"/>
        <w:textAlignment w:val="auto"/>
        <w:rPr>
          <w:rFonts w:ascii="Arial" w:hAnsi="Arial" w:cs="Arial"/>
          <w:bCs/>
        </w:rPr>
      </w:pPr>
    </w:p>
    <w:p>
      <w:pPr>
        <w:pStyle w:val="60"/>
        <w:keepNext/>
        <w:keepLines/>
        <w:pageBreakBefore w:val="0"/>
        <w:widowControl/>
        <w:kinsoku/>
        <w:wordWrap/>
        <w:topLinePunct w:val="0"/>
        <w:bidi w:val="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keepNext/>
        <w:keepLines/>
        <w:pageBreakBefore w:val="0"/>
        <w:widowControl/>
        <w:kinsoku/>
        <w:wordWrap/>
        <w:topLinePunct w:val="0"/>
        <w:bidi w:val="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keepNext/>
        <w:keepLines/>
        <w:pageBreakBefore w:val="0"/>
        <w:widowControl/>
        <w:kinsoku/>
        <w:wordWrap/>
        <w:topLinePunct w:val="0"/>
        <w:bidi w:val="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keepNext/>
        <w:keepLines/>
        <w:pageBreakBefore w:val="0"/>
        <w:widowControl/>
        <w:kinsoku/>
        <w:wordWrap/>
        <w:topLinePunct w:val="0"/>
        <w:bidi w:val="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keepNext/>
        <w:keepLines/>
        <w:pageBreakBefore w:val="0"/>
        <w:widowControl/>
        <w:kinsoku/>
        <w:wordWrap/>
        <w:topLinePunct w:val="0"/>
        <w:bidi w:val="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keepNext/>
        <w:keepLines/>
        <w:pageBreakBefore w:val="0"/>
        <w:widowControl/>
        <w:kinsoku/>
        <w:wordWrap/>
        <w:topLinePunct w:val="0"/>
        <w:bidi w:val="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keepNext/>
        <w:keepLines/>
        <w:pageBreakBefore w:val="0"/>
        <w:widowControl/>
        <w:kinsoku/>
        <w:wordWrap/>
        <w:topLinePunct w:val="0"/>
        <w:bidi w:val="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keepNext/>
        <w:keepLines/>
        <w:pageBreakBefore w:val="0"/>
        <w:widowControl/>
        <w:kinsoku/>
        <w:wordWrap/>
        <w:topLinePunct w:val="0"/>
        <w:bidi w:val="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keepNext/>
        <w:keepLines/>
        <w:pageBreakBefore w:val="0"/>
        <w:widowControl/>
        <w:kinsoku/>
        <w:wordWrap/>
        <w:topLinePunct w:val="0"/>
        <w:bidi w:val="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keepNext/>
        <w:keepLines/>
        <w:pageBreakBefore w:val="0"/>
        <w:widowControl/>
        <w:kinsoku/>
        <w:wordWrap/>
        <w:topLinePunct w:val="0"/>
        <w:bidi w:val="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keepNext/>
        <w:keepLines/>
        <w:pageBreakBefore w:val="0"/>
        <w:widowControl/>
        <w:kinsoku/>
        <w:wordWrap/>
        <w:topLinePunct w:val="0"/>
        <w:bidi w:val="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keepNext/>
        <w:keepLines/>
        <w:pageBreakBefore w:val="0"/>
        <w:widowControl/>
        <w:kinsoku/>
        <w:wordWrap/>
        <w:topLinePunct w:val="0"/>
        <w:bidi w:val="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keepNext/>
        <w:keepLines/>
        <w:pageBreakBefore w:val="0"/>
        <w:widowControl/>
        <w:kinsoku/>
        <w:wordWrap/>
        <w:topLinePunct w:val="0"/>
        <w:bidi w:val="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keepNext/>
        <w:keepLines/>
        <w:pageBreakBefore w:val="0"/>
        <w:widowControl/>
        <w:kinsoku/>
        <w:wordWrap/>
        <w:topLinePunct w:val="0"/>
        <w:bidi w:val="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keepNext/>
        <w:keepLines/>
        <w:pageBreakBefore w:val="0"/>
        <w:widowControl/>
        <w:kinsoku/>
        <w:wordWrap/>
        <w:topLinePunct w:val="0"/>
        <w:bidi w:val="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keepNext/>
        <w:keepLines/>
        <w:pageBreakBefore w:val="0"/>
        <w:widowControl/>
        <w:kinsoku/>
        <w:wordWrap/>
        <w:topLinePunct w:val="0"/>
        <w:bidi w:val="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keepNext/>
        <w:keepLines/>
        <w:pageBreakBefore w:val="0"/>
        <w:widowControl/>
        <w:kinsoku/>
        <w:wordWrap/>
        <w:topLinePunct w:val="0"/>
        <w:bidi w:val="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keepNext/>
        <w:keepLines/>
        <w:pageBreakBefore w:val="0"/>
        <w:widowControl/>
        <w:kinsoku/>
        <w:wordWrap/>
        <w:topLinePunct w:val="0"/>
        <w:bidi w:val="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keepNext/>
        <w:keepLines/>
        <w:pageBreakBefore w:val="0"/>
        <w:widowControl/>
        <w:kinsoku/>
        <w:wordWrap/>
        <w:topLinePunct w:val="0"/>
        <w:bidi w:val="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keepNext/>
        <w:keepLines/>
        <w:pageBreakBefore w:val="0"/>
        <w:widowControl/>
        <w:kinsoku/>
        <w:wordWrap/>
        <w:topLinePunct w:val="0"/>
        <w:bidi w:val="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keepNext/>
        <w:keepLines/>
        <w:pageBreakBefore w:val="0"/>
        <w:widowControl/>
        <w:kinsoku/>
        <w:wordWrap/>
        <w:topLinePunct w:val="0"/>
        <w:bidi w:val="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keepNext/>
        <w:keepLines/>
        <w:pageBreakBefore w:val="0"/>
        <w:widowControl/>
        <w:kinsoku/>
        <w:wordWrap/>
        <w:topLinePunct w:val="0"/>
        <w:bidi w:val="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keepNext/>
        <w:keepLines/>
        <w:pageBreakBefore w:val="0"/>
        <w:widowControl/>
        <w:kinsoku/>
        <w:wordWrap/>
        <w:topLinePunct w:val="0"/>
        <w:bidi w:val="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keepNext/>
        <w:keepLines/>
        <w:pageBreakBefore w:val="0"/>
        <w:widowControl/>
        <w:kinsoku/>
        <w:wordWrap/>
        <w:topLinePunct w:val="0"/>
        <w:bidi w:val="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keepNext/>
        <w:keepLines/>
        <w:pageBreakBefore w:val="0"/>
        <w:widowControl/>
        <w:kinsoku/>
        <w:wordWrap/>
        <w:topLinePunct w:val="0"/>
        <w:bidi w:val="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E5C29A"/>
    <w:multiLevelType w:val="singleLevel"/>
    <w:tmpl w:val="F6E5C29A"/>
    <w:lvl w:ilvl="0" w:tentative="0">
      <w:start w:val="1"/>
      <w:numFmt w:val="decimal"/>
      <w:lvlText w:val="%1."/>
      <w:lvlJc w:val="left"/>
      <w:pPr>
        <w:ind w:left="425" w:hanging="425"/>
      </w:pPr>
      <w:rPr>
        <w:rFonts w:hint="default"/>
      </w:rPr>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756D"/>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23844D2"/>
    <w:rsid w:val="02B51E1C"/>
    <w:rsid w:val="02E42378"/>
    <w:rsid w:val="035B60C4"/>
    <w:rsid w:val="042D730F"/>
    <w:rsid w:val="04893724"/>
    <w:rsid w:val="064C60F1"/>
    <w:rsid w:val="066B7CE6"/>
    <w:rsid w:val="07E87288"/>
    <w:rsid w:val="091E7252"/>
    <w:rsid w:val="0A2061CC"/>
    <w:rsid w:val="0B4A46F6"/>
    <w:rsid w:val="0C560C1D"/>
    <w:rsid w:val="0D2E0F35"/>
    <w:rsid w:val="0E662D2B"/>
    <w:rsid w:val="12784025"/>
    <w:rsid w:val="12DD7876"/>
    <w:rsid w:val="13131DF5"/>
    <w:rsid w:val="138C12B9"/>
    <w:rsid w:val="140053F7"/>
    <w:rsid w:val="14186722"/>
    <w:rsid w:val="14465E1B"/>
    <w:rsid w:val="15555D26"/>
    <w:rsid w:val="15722734"/>
    <w:rsid w:val="16C027D5"/>
    <w:rsid w:val="1A3B0520"/>
    <w:rsid w:val="1B8D3D8C"/>
    <w:rsid w:val="1C3169C5"/>
    <w:rsid w:val="1FCF30B3"/>
    <w:rsid w:val="202E5F50"/>
    <w:rsid w:val="208A4372"/>
    <w:rsid w:val="20B13188"/>
    <w:rsid w:val="20DD200C"/>
    <w:rsid w:val="22BC4955"/>
    <w:rsid w:val="23943518"/>
    <w:rsid w:val="24FF7100"/>
    <w:rsid w:val="260C717A"/>
    <w:rsid w:val="269327D3"/>
    <w:rsid w:val="26FC2645"/>
    <w:rsid w:val="277945D7"/>
    <w:rsid w:val="27837370"/>
    <w:rsid w:val="27D37F19"/>
    <w:rsid w:val="29835FC8"/>
    <w:rsid w:val="2D896612"/>
    <w:rsid w:val="2DB835CF"/>
    <w:rsid w:val="2E36454D"/>
    <w:rsid w:val="2EDC42FF"/>
    <w:rsid w:val="30A51B62"/>
    <w:rsid w:val="30F234D9"/>
    <w:rsid w:val="31D526D7"/>
    <w:rsid w:val="32C33692"/>
    <w:rsid w:val="330721F2"/>
    <w:rsid w:val="346E16D9"/>
    <w:rsid w:val="35C21D6C"/>
    <w:rsid w:val="3606196A"/>
    <w:rsid w:val="36AB1E6B"/>
    <w:rsid w:val="37191EEC"/>
    <w:rsid w:val="382C2684"/>
    <w:rsid w:val="39DC033C"/>
    <w:rsid w:val="39F20410"/>
    <w:rsid w:val="3A9A559E"/>
    <w:rsid w:val="3B3220B3"/>
    <w:rsid w:val="3CDD5AD4"/>
    <w:rsid w:val="3DE769A7"/>
    <w:rsid w:val="3E172E55"/>
    <w:rsid w:val="3EB523EB"/>
    <w:rsid w:val="3F15629B"/>
    <w:rsid w:val="3FFC0067"/>
    <w:rsid w:val="40755992"/>
    <w:rsid w:val="40795855"/>
    <w:rsid w:val="407F0BA3"/>
    <w:rsid w:val="41781497"/>
    <w:rsid w:val="419E30F1"/>
    <w:rsid w:val="41FD666D"/>
    <w:rsid w:val="43903663"/>
    <w:rsid w:val="4561704B"/>
    <w:rsid w:val="456C528B"/>
    <w:rsid w:val="45864465"/>
    <w:rsid w:val="470321BB"/>
    <w:rsid w:val="489F0133"/>
    <w:rsid w:val="48DB2497"/>
    <w:rsid w:val="4A954C49"/>
    <w:rsid w:val="4DD470DA"/>
    <w:rsid w:val="4E422202"/>
    <w:rsid w:val="4EA11F79"/>
    <w:rsid w:val="4EB431A8"/>
    <w:rsid w:val="4F7208D4"/>
    <w:rsid w:val="50727CDA"/>
    <w:rsid w:val="50917AC6"/>
    <w:rsid w:val="50AF0D52"/>
    <w:rsid w:val="52CB5086"/>
    <w:rsid w:val="53BD56E0"/>
    <w:rsid w:val="56D07FF5"/>
    <w:rsid w:val="5A2F421E"/>
    <w:rsid w:val="5C602A00"/>
    <w:rsid w:val="5E5E1CE0"/>
    <w:rsid w:val="5E72698D"/>
    <w:rsid w:val="5EBE6472"/>
    <w:rsid w:val="60E9497A"/>
    <w:rsid w:val="63766B9B"/>
    <w:rsid w:val="6616252E"/>
    <w:rsid w:val="688A7C90"/>
    <w:rsid w:val="689A7C0D"/>
    <w:rsid w:val="689B64FD"/>
    <w:rsid w:val="69A87392"/>
    <w:rsid w:val="6B445E2E"/>
    <w:rsid w:val="6C383F75"/>
    <w:rsid w:val="6C3C4ABD"/>
    <w:rsid w:val="70F56E95"/>
    <w:rsid w:val="71564055"/>
    <w:rsid w:val="76B2334F"/>
    <w:rsid w:val="76F27EB9"/>
    <w:rsid w:val="781F075A"/>
    <w:rsid w:val="784D1EE0"/>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 w:type="paragraph" w:customStyle="1" w:styleId="148">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3</Pages>
  <Words>980</Words>
  <Characters>5419</Characters>
  <Lines>33</Lines>
  <Paragraphs>9</Paragraphs>
  <TotalTime>3</TotalTime>
  <ScaleCrop>false</ScaleCrop>
  <LinksUpToDate>false</LinksUpToDate>
  <CharactersWithSpaces>15382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2022-09-01T07:11:48Z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ies>
</file>